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center"/>
        <w:rPr>
          <w:rFonts w:ascii="Times New Roman" w:hAnsi="Times New Roman" w:eastAsia="华文中宋"/>
          <w:color w:val="FF0000"/>
          <w:spacing w:val="-16"/>
          <w:w w:val="75"/>
          <w:sz w:val="102"/>
          <w:szCs w:val="110"/>
        </w:rPr>
      </w:pPr>
    </w:p>
    <w:p>
      <w:pPr>
        <w:adjustRightInd w:val="0"/>
        <w:snapToGrid w:val="0"/>
        <w:spacing w:line="400" w:lineRule="exact"/>
        <w:jc w:val="center"/>
        <w:rPr>
          <w:rFonts w:ascii="Times New Roman" w:hAnsi="Times New Roman" w:eastAsia="华文中宋"/>
          <w:color w:val="FF0000"/>
          <w:spacing w:val="-16"/>
          <w:w w:val="75"/>
          <w:sz w:val="102"/>
          <w:szCs w:val="110"/>
        </w:rPr>
      </w:pPr>
    </w:p>
    <w:p>
      <w:pPr>
        <w:adjustRightInd w:val="0"/>
        <w:snapToGrid w:val="0"/>
        <w:spacing w:line="400" w:lineRule="exact"/>
        <w:jc w:val="center"/>
        <w:rPr>
          <w:rFonts w:ascii="Times New Roman" w:hAnsi="Times New Roman" w:eastAsia="华文中宋"/>
          <w:color w:val="FF0000"/>
          <w:spacing w:val="-16"/>
          <w:w w:val="75"/>
          <w:sz w:val="102"/>
          <w:szCs w:val="110"/>
        </w:rPr>
      </w:pPr>
    </w:p>
    <w:p>
      <w:pPr>
        <w:jc w:val="center"/>
        <w:rPr>
          <w:rFonts w:ascii="Times New Roman" w:hAnsi="Times New Roman" w:eastAsia="华文中宋"/>
          <w:color w:val="FF0000"/>
          <w:spacing w:val="-16"/>
          <w:w w:val="75"/>
          <w:sz w:val="102"/>
          <w:szCs w:val="110"/>
        </w:rPr>
      </w:pPr>
      <w:r>
        <w:rPr>
          <w:rFonts w:hint="eastAsia" w:ascii="Times New Roman" w:eastAsia="华文中宋"/>
          <w:color w:val="FF0000"/>
          <w:spacing w:val="-16"/>
          <w:w w:val="75"/>
          <w:sz w:val="102"/>
          <w:szCs w:val="110"/>
        </w:rPr>
        <w:t>江苏省工业和信息化厅文件</w:t>
      </w:r>
    </w:p>
    <w:p>
      <w:pPr>
        <w:adjustRightInd w:val="0"/>
        <w:snapToGrid w:val="0"/>
        <w:ind w:firstLine="640"/>
        <w:jc w:val="center"/>
        <w:rPr>
          <w:rFonts w:ascii="Times New Roman" w:hAnsi="Times New Roman" w:eastAsia="方正仿宋_GBK"/>
          <w:sz w:val="32"/>
          <w:szCs w:val="32"/>
        </w:rPr>
      </w:pPr>
    </w:p>
    <w:p>
      <w:pPr>
        <w:adjustRightInd w:val="0"/>
        <w:snapToGrid w:val="0"/>
        <w:spacing w:before="312" w:beforeLines="100"/>
        <w:jc w:val="center"/>
        <w:rPr>
          <w:rFonts w:ascii="Times New Roman" w:hAnsi="Times New Roman" w:eastAsia="方正仿宋_GBK"/>
          <w:sz w:val="32"/>
          <w:szCs w:val="32"/>
        </w:rPr>
      </w:pPr>
      <w:r>
        <w:rPr>
          <w:rFonts w:hint="eastAsia" w:ascii="Times New Roman" w:hAnsi="Times New Roman" w:eastAsia="方正仿宋_GBK"/>
          <w:sz w:val="32"/>
          <w:szCs w:val="32"/>
        </w:rPr>
        <w:t>苏工信</w:t>
      </w:r>
      <w:r>
        <w:rPr>
          <w:rFonts w:hint="eastAsia" w:ascii="Times New Roman" w:hAnsi="Times New Roman" w:eastAsia="方正仿宋_GBK"/>
          <w:sz w:val="32"/>
          <w:szCs w:val="32"/>
          <w:lang w:eastAsia="zh-CN"/>
        </w:rPr>
        <w:t>中小</w:t>
      </w:r>
      <w:r>
        <w:rPr>
          <w:rFonts w:hint="eastAsia" w:ascii="Times New Roman" w:hAnsi="Times New Roman" w:eastAsia="方正仿宋_GBK"/>
          <w:sz w:val="32"/>
          <w:szCs w:val="32"/>
        </w:rPr>
        <w:t>〔2023〕</w:t>
      </w:r>
      <w:r>
        <w:rPr>
          <w:rFonts w:hint="eastAsia" w:ascii="Times New Roman" w:hAnsi="Times New Roman" w:eastAsia="方正仿宋_GBK"/>
          <w:sz w:val="32"/>
          <w:szCs w:val="32"/>
          <w:lang w:val="en-US" w:eastAsia="zh-CN"/>
        </w:rPr>
        <w:t>6</w:t>
      </w:r>
      <w:r>
        <w:rPr>
          <w:rFonts w:hint="eastAsia" w:ascii="Times New Roman" w:hAnsi="Times New Roman" w:eastAsia="方正仿宋_GBK"/>
          <w:sz w:val="32"/>
          <w:szCs w:val="32"/>
        </w:rPr>
        <w:t>2号</w:t>
      </w:r>
      <w:r>
        <w:rPr>
          <w:rFonts w:ascii="Times New Roman" w:hAnsi="Times New Roman" w:eastAsia="方正仿宋_GBK"/>
          <w:sz w:val="32"/>
          <w:szCs w:val="32"/>
        </w:rPr>
        <w:t xml:space="preserve">                 </w:t>
      </w:r>
    </w:p>
    <w:tbl>
      <w:tblPr>
        <w:tblStyle w:val="7"/>
        <w:tblW w:w="5000" w:type="pct"/>
        <w:jc w:val="center"/>
        <w:tblBorders>
          <w:top w:val="single" w:color="FF0000" w:sz="18"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FF0000"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Pr>
          <w:p>
            <w:pPr>
              <w:ind w:firstLine="420"/>
              <w:rPr>
                <w:rFonts w:ascii="Times New Roman" w:hAnsi="Times New Roman"/>
              </w:rPr>
            </w:pPr>
          </w:p>
        </w:tc>
      </w:tr>
    </w:tbl>
    <w:p>
      <w:pPr>
        <w:autoSpaceDN w:val="0"/>
        <w:spacing w:line="520" w:lineRule="exact"/>
        <w:jc w:val="center"/>
        <w:rPr>
          <w:rFonts w:hint="default" w:ascii="Times New Roman" w:hAnsi="Times New Roman" w:eastAsia="方正小标宋_GBK" w:cs="Times New Roman"/>
          <w:color w:val="000000"/>
          <w:sz w:val="44"/>
          <w:szCs w:val="44"/>
        </w:rPr>
      </w:pPr>
    </w:p>
    <w:p>
      <w:pPr>
        <w:autoSpaceDN w:val="0"/>
        <w:spacing w:line="52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关于组织开展2023年度优质中小企业入库培育和创新型中小企业评价工作的通知</w:t>
      </w:r>
    </w:p>
    <w:p>
      <w:pPr>
        <w:autoSpaceDN w:val="0"/>
        <w:spacing w:line="520" w:lineRule="exact"/>
        <w:jc w:val="center"/>
        <w:rPr>
          <w:rFonts w:hint="default" w:ascii="Times New Roman" w:hAnsi="Times New Roman" w:eastAsia="方正小标宋_GBK" w:cs="Times New Roman"/>
          <w:color w:val="000000"/>
          <w:sz w:val="44"/>
          <w:szCs w:val="44"/>
        </w:rPr>
      </w:pPr>
    </w:p>
    <w:p>
      <w:pPr>
        <w:spacing w:line="59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各设区市工信局：</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rPr>
        <w:t>深入实施</w:t>
      </w:r>
      <w:r>
        <w:rPr>
          <w:rFonts w:ascii="Times New Roman" w:hAnsi="Times New Roman" w:eastAsia="方正仿宋_GBK" w:cs="Times New Roman"/>
          <w:sz w:val="32"/>
          <w:szCs w:val="32"/>
        </w:rPr>
        <w:t>《江苏省专精特新企业培育三年行动计划(2023-2025年)》，</w:t>
      </w:r>
      <w:r>
        <w:rPr>
          <w:rFonts w:hint="eastAsia" w:ascii="Times New Roman" w:hAnsi="Times New Roman" w:eastAsia="方正仿宋_GBK" w:cs="Times New Roman"/>
          <w:sz w:val="32"/>
          <w:szCs w:val="32"/>
        </w:rPr>
        <w:t>激</w:t>
      </w:r>
      <w:r>
        <w:rPr>
          <w:rFonts w:ascii="Times New Roman" w:hAnsi="Times New Roman" w:eastAsia="方正仿宋_GBK" w:cs="Times New Roman"/>
          <w:sz w:val="32"/>
          <w:szCs w:val="32"/>
        </w:rPr>
        <w:t>发涌现更多专</w:t>
      </w:r>
      <w:r>
        <w:rPr>
          <w:rFonts w:hint="eastAsia" w:ascii="Times New Roman" w:hAnsi="Times New Roman" w:eastAsia="方正仿宋_GBK" w:cs="Times New Roman"/>
          <w:sz w:val="32"/>
          <w:szCs w:val="32"/>
        </w:rPr>
        <w:t>精</w:t>
      </w:r>
      <w:r>
        <w:rPr>
          <w:rFonts w:ascii="Times New Roman" w:hAnsi="Times New Roman" w:eastAsia="方正仿宋_GBK" w:cs="Times New Roman"/>
          <w:sz w:val="32"/>
          <w:szCs w:val="32"/>
        </w:rPr>
        <w:t>特新企业，</w:t>
      </w:r>
      <w:r>
        <w:rPr>
          <w:rFonts w:hint="eastAsia" w:ascii="Times New Roman" w:hAnsi="Times New Roman" w:eastAsia="方正仿宋_GBK" w:cs="Times New Roman"/>
          <w:sz w:val="32"/>
          <w:szCs w:val="32"/>
        </w:rPr>
        <w:t>根据《江苏省优质中小企业梯度培育管理实施细则（暂行）》（以下简称《实施细则》）</w:t>
      </w:r>
      <w:r>
        <w:rPr>
          <w:rFonts w:ascii="Times New Roman" w:hAnsi="Times New Roman" w:eastAsia="方正仿宋_GBK" w:cs="Times New Roman"/>
          <w:sz w:val="32"/>
          <w:szCs w:val="32"/>
        </w:rPr>
        <w:t>，决定组织开展2023年度优质中小企业入库培育</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创新型中小企业</w:t>
      </w:r>
      <w:r>
        <w:rPr>
          <w:rFonts w:hint="eastAsia" w:ascii="Times New Roman" w:hAnsi="Times New Roman" w:eastAsia="方正仿宋_GBK" w:cs="Times New Roman"/>
          <w:sz w:val="32"/>
          <w:szCs w:val="32"/>
        </w:rPr>
        <w:t>评价</w:t>
      </w:r>
      <w:r>
        <w:rPr>
          <w:rFonts w:ascii="Times New Roman" w:hAnsi="Times New Roman" w:eastAsia="方正仿宋_GBK" w:cs="Times New Roman"/>
          <w:sz w:val="32"/>
          <w:szCs w:val="32"/>
        </w:rPr>
        <w:t>工作，现</w:t>
      </w:r>
      <w:r>
        <w:rPr>
          <w:rFonts w:hint="eastAsia" w:ascii="Times New Roman" w:hAnsi="Times New Roman" w:eastAsia="方正仿宋_GBK" w:cs="Times New Roman"/>
          <w:sz w:val="32"/>
          <w:szCs w:val="32"/>
        </w:rPr>
        <w:t>就</w:t>
      </w:r>
      <w:r>
        <w:rPr>
          <w:rFonts w:ascii="Times New Roman" w:hAnsi="Times New Roman" w:eastAsia="方正仿宋_GBK" w:cs="Times New Roman"/>
          <w:sz w:val="32"/>
          <w:szCs w:val="32"/>
        </w:rPr>
        <w:t>有关事项通知如下：</w:t>
      </w:r>
    </w:p>
    <w:p>
      <w:pPr>
        <w:spacing w:line="59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一、主要工作</w:t>
      </w:r>
    </w:p>
    <w:p>
      <w:pPr>
        <w:spacing w:line="590" w:lineRule="exact"/>
        <w:ind w:firstLine="640" w:firstLineChars="200"/>
        <w:rPr>
          <w:rFonts w:ascii="Times New Roman" w:hAnsi="Times New Roman" w:eastAsia="方正仿宋_GBK"/>
          <w:sz w:val="32"/>
          <w:szCs w:val="32"/>
        </w:rPr>
      </w:pPr>
      <w:r>
        <w:rPr>
          <w:rFonts w:hint="eastAsia" w:ascii="方正楷体_GBK" w:hAnsi="Times New Roman" w:eastAsia="方正楷体_GBK" w:cs="Times New Roman"/>
          <w:sz w:val="32"/>
          <w:szCs w:val="32"/>
        </w:rPr>
        <w:t>（一）组织优质企业入库。</w:t>
      </w:r>
      <w:r>
        <w:rPr>
          <w:rFonts w:hint="eastAsia" w:ascii="Times New Roman" w:hAnsi="Times New Roman" w:eastAsia="方正仿宋_GBK" w:cs="Times New Roman"/>
          <w:sz w:val="32"/>
          <w:szCs w:val="32"/>
        </w:rPr>
        <w:t>按照《实施细则》有关规定，请</w:t>
      </w:r>
      <w:r>
        <w:rPr>
          <w:rFonts w:ascii="Times New Roman" w:hAnsi="Times New Roman" w:eastAsia="方正仿宋_GBK" w:cs="Times New Roman"/>
          <w:sz w:val="32"/>
          <w:szCs w:val="32"/>
        </w:rPr>
        <w:t>各地组织</w:t>
      </w:r>
      <w:r>
        <w:rPr>
          <w:rFonts w:hint="eastAsia" w:ascii="Times New Roman" w:hAnsi="Times New Roman" w:eastAsia="方正仿宋_GBK"/>
          <w:sz w:val="32"/>
          <w:szCs w:val="32"/>
        </w:rPr>
        <w:t>推荐更多符合梯度培育要求的企业申请入库。</w:t>
      </w:r>
    </w:p>
    <w:p>
      <w:pPr>
        <w:spacing w:line="59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（二）在库企业信息更新。</w:t>
      </w:r>
      <w:r>
        <w:rPr>
          <w:rFonts w:hint="eastAsia" w:ascii="Times New Roman" w:hAnsi="Times New Roman" w:eastAsia="方正仿宋_GBK"/>
          <w:sz w:val="32"/>
          <w:szCs w:val="32"/>
        </w:rPr>
        <w:t>组织指导往年已</w:t>
      </w:r>
      <w:r>
        <w:rPr>
          <w:rFonts w:ascii="Times New Roman" w:hAnsi="Times New Roman" w:eastAsia="方正仿宋_GBK"/>
          <w:sz w:val="32"/>
          <w:szCs w:val="32"/>
        </w:rPr>
        <w:t>入库</w:t>
      </w:r>
      <w:r>
        <w:rPr>
          <w:rFonts w:hint="eastAsia" w:ascii="Times New Roman" w:hAnsi="Times New Roman" w:eastAsia="方正仿宋_GBK"/>
          <w:sz w:val="32"/>
          <w:szCs w:val="32"/>
        </w:rPr>
        <w:t>的</w:t>
      </w:r>
      <w:r>
        <w:rPr>
          <w:rFonts w:ascii="Times New Roman" w:hAnsi="Times New Roman" w:eastAsia="方正仿宋_GBK"/>
          <w:sz w:val="32"/>
          <w:szCs w:val="32"/>
        </w:rPr>
        <w:t>培育企业按</w:t>
      </w:r>
      <w:r>
        <w:rPr>
          <w:rFonts w:hint="eastAsia" w:ascii="Times New Roman" w:hAnsi="Times New Roman" w:eastAsia="方正仿宋_GBK"/>
          <w:sz w:val="32"/>
          <w:szCs w:val="32"/>
        </w:rPr>
        <w:t>要求进行</w:t>
      </w:r>
      <w:r>
        <w:rPr>
          <w:rFonts w:ascii="Times New Roman" w:hAnsi="Times New Roman" w:eastAsia="方正仿宋_GBK"/>
          <w:sz w:val="32"/>
          <w:szCs w:val="32"/>
        </w:rPr>
        <w:t>年度数据更新</w:t>
      </w:r>
      <w:r>
        <w:rPr>
          <w:rFonts w:hint="eastAsia" w:ascii="Times New Roman" w:hAnsi="Times New Roman" w:eastAsia="方正仿宋_GBK"/>
          <w:sz w:val="32"/>
          <w:szCs w:val="32"/>
        </w:rPr>
        <w:t>，特别是已被公告</w:t>
      </w:r>
      <w:r>
        <w:rPr>
          <w:rFonts w:ascii="Times New Roman" w:hAnsi="Times New Roman" w:eastAsia="方正仿宋_GBK"/>
          <w:sz w:val="32"/>
          <w:szCs w:val="32"/>
        </w:rPr>
        <w:t>认定</w:t>
      </w:r>
      <w:r>
        <w:rPr>
          <w:rFonts w:hint="eastAsia" w:ascii="Times New Roman" w:hAnsi="Times New Roman" w:eastAsia="方正仿宋_GBK"/>
          <w:sz w:val="32"/>
          <w:szCs w:val="32"/>
        </w:rPr>
        <w:t>为</w:t>
      </w:r>
      <w:r>
        <w:rPr>
          <w:rFonts w:ascii="Times New Roman" w:hAnsi="Times New Roman" w:eastAsia="方正仿宋_GBK"/>
          <w:sz w:val="32"/>
          <w:szCs w:val="32"/>
        </w:rPr>
        <w:t>创新型中小企业、省级以上</w:t>
      </w:r>
      <w:r>
        <w:rPr>
          <w:rFonts w:hint="eastAsia" w:ascii="Times New Roman" w:hAnsi="Times New Roman" w:eastAsia="方正仿宋_GBK"/>
          <w:sz w:val="32"/>
          <w:szCs w:val="32"/>
        </w:rPr>
        <w:t>专精</w:t>
      </w:r>
      <w:r>
        <w:rPr>
          <w:rFonts w:ascii="Times New Roman" w:hAnsi="Times New Roman" w:eastAsia="方正仿宋_GBK"/>
          <w:sz w:val="32"/>
          <w:szCs w:val="32"/>
        </w:rPr>
        <w:t>特新中小企业必须及时更新年度数据。</w:t>
      </w:r>
    </w:p>
    <w:p>
      <w:pPr>
        <w:spacing w:line="59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（三）创新型中小企业评价。</w:t>
      </w:r>
      <w:r>
        <w:rPr>
          <w:rFonts w:hint="eastAsia" w:ascii="Times New Roman" w:hAnsi="Times New Roman" w:eastAsia="方正仿宋_GBK"/>
          <w:sz w:val="32"/>
          <w:szCs w:val="32"/>
        </w:rPr>
        <w:t>依据《实施细则》，各地组织对入库</w:t>
      </w:r>
      <w:r>
        <w:rPr>
          <w:rFonts w:ascii="Times New Roman" w:hAnsi="Times New Roman" w:eastAsia="方正仿宋_GBK"/>
          <w:sz w:val="32"/>
          <w:szCs w:val="32"/>
        </w:rPr>
        <w:t>培育企业</w:t>
      </w:r>
      <w:r>
        <w:rPr>
          <w:rFonts w:hint="eastAsia" w:ascii="Times New Roman" w:hAnsi="Times New Roman" w:eastAsia="方正仿宋_GBK"/>
          <w:sz w:val="32"/>
          <w:szCs w:val="32"/>
        </w:rPr>
        <w:t>开展创新型中小企业评价，</w:t>
      </w:r>
      <w:r>
        <w:rPr>
          <w:rFonts w:ascii="Times New Roman" w:hAnsi="Times New Roman" w:eastAsia="方正仿宋_GBK"/>
          <w:sz w:val="32"/>
          <w:szCs w:val="32"/>
        </w:rPr>
        <w:t>按程序公示</w:t>
      </w:r>
      <w:r>
        <w:rPr>
          <w:rFonts w:hint="eastAsia" w:ascii="Times New Roman" w:hAnsi="Times New Roman" w:eastAsia="方正仿宋_GBK"/>
          <w:sz w:val="32"/>
          <w:szCs w:val="32"/>
        </w:rPr>
        <w:t>公告名单。</w:t>
      </w:r>
    </w:p>
    <w:p>
      <w:pPr>
        <w:spacing w:line="59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二、填报审核方式</w:t>
      </w:r>
    </w:p>
    <w:p>
      <w:pPr>
        <w:wordWrap w:val="0"/>
        <w:overflowPunct w:val="0"/>
        <w:snapToGrid w:val="0"/>
        <w:spacing w:line="560" w:lineRule="atLeast"/>
        <w:ind w:firstLine="641"/>
        <w:rPr>
          <w:rFonts w:ascii="Times New Roman" w:hAnsi="Times New Roman" w:eastAsia="方正仿宋_GBK"/>
          <w:sz w:val="32"/>
          <w:szCs w:val="32"/>
        </w:rPr>
      </w:pPr>
      <w:r>
        <w:rPr>
          <w:rFonts w:hint="eastAsia" w:ascii="方正楷体_GBK" w:hAnsi="Times New Roman" w:eastAsia="方正楷体_GBK"/>
          <w:sz w:val="32"/>
          <w:szCs w:val="32"/>
        </w:rPr>
        <w:t>（一）企业填报。</w:t>
      </w:r>
      <w:r>
        <w:rPr>
          <w:rFonts w:hint="eastAsia" w:ascii="Times New Roman" w:hAnsi="Times New Roman" w:eastAsia="方正仿宋_GBK"/>
          <w:sz w:val="32"/>
          <w:szCs w:val="32"/>
        </w:rPr>
        <w:t>坚持自愿申报原则，企业通过</w:t>
      </w:r>
      <w:r>
        <w:rPr>
          <w:rFonts w:ascii="Times New Roman" w:hAnsi="Times New Roman" w:eastAsia="方正仿宋_GBK"/>
          <w:sz w:val="32"/>
          <w:szCs w:val="32"/>
        </w:rPr>
        <w:t xml:space="preserve"> “</w:t>
      </w:r>
      <w:r>
        <w:rPr>
          <w:rFonts w:hint="eastAsia" w:ascii="Times New Roman" w:hAnsi="Times New Roman" w:eastAsia="方正仿宋_GBK"/>
          <w:sz w:val="32"/>
          <w:szCs w:val="32"/>
        </w:rPr>
        <w:t>江苏省专精特新企业培育服务平台</w:t>
      </w:r>
      <w:r>
        <w:rPr>
          <w:rFonts w:ascii="Times New Roman" w:hAnsi="Times New Roman" w:eastAsia="方正仿宋_GBK"/>
          <w:sz w:val="32"/>
          <w:szCs w:val="32"/>
        </w:rPr>
        <w:t>”（</w:t>
      </w:r>
      <w:r>
        <w:t xml:space="preserve"> </w:t>
      </w:r>
      <w:r>
        <w:fldChar w:fldCharType="begin"/>
      </w:r>
      <w:r>
        <w:instrText xml:space="preserve"> HYPERLINK "https://www.smejs.cn/qqapply.aspx" </w:instrText>
      </w:r>
      <w:r>
        <w:fldChar w:fldCharType="separate"/>
      </w:r>
      <w:r>
        <w:rPr>
          <w:rStyle w:val="9"/>
          <w:rFonts w:ascii="Times New Roman" w:hAnsi="Times New Roman" w:eastAsia="方正仿宋_GBK"/>
          <w:color w:val="auto"/>
          <w:sz w:val="32"/>
          <w:szCs w:val="32"/>
        </w:rPr>
        <w:t>https://www.smejs.cn/qqapply.aspx</w:t>
      </w:r>
      <w:r>
        <w:rPr>
          <w:rStyle w:val="9"/>
          <w:rFonts w:ascii="Times New Roman" w:hAnsi="Times New Roman" w:eastAsia="方正仿宋_GBK"/>
          <w:color w:val="auto"/>
          <w:sz w:val="32"/>
          <w:szCs w:val="32"/>
        </w:rPr>
        <w:fldChar w:fldCharType="end"/>
      </w:r>
      <w:r>
        <w:rPr>
          <w:rFonts w:hint="eastAsia" w:ascii="Times New Roman" w:hAnsi="Times New Roman" w:eastAsia="方正仿宋_GBK"/>
          <w:sz w:val="32"/>
          <w:szCs w:val="32"/>
        </w:rPr>
        <w:t>，</w:t>
      </w:r>
      <w:r>
        <w:rPr>
          <w:rFonts w:ascii="Times New Roman" w:hAnsi="Times New Roman" w:eastAsia="方正仿宋_GBK"/>
          <w:sz w:val="32"/>
          <w:szCs w:val="32"/>
        </w:rPr>
        <w:t>简称省培育</w:t>
      </w:r>
      <w:r>
        <w:rPr>
          <w:rFonts w:hint="eastAsia" w:ascii="Times New Roman" w:hAnsi="Times New Roman" w:eastAsia="方正仿宋_GBK"/>
          <w:sz w:val="32"/>
          <w:szCs w:val="32"/>
        </w:rPr>
        <w:t>平台</w:t>
      </w:r>
      <w:r>
        <w:rPr>
          <w:rFonts w:ascii="Times New Roman" w:hAnsi="Times New Roman" w:eastAsia="方正仿宋_GBK"/>
          <w:sz w:val="32"/>
          <w:szCs w:val="32"/>
        </w:rPr>
        <w:t>）</w:t>
      </w:r>
      <w:r>
        <w:rPr>
          <w:rFonts w:hint="eastAsia" w:ascii="Times New Roman" w:hAnsi="Times New Roman" w:eastAsia="方正仿宋_GBK"/>
          <w:sz w:val="32"/>
          <w:szCs w:val="32"/>
        </w:rPr>
        <w:t>进行网上填报，未注册企业需先注册成为平台用户。新申请入库企业点击“新增入库”后填报有关数据信息；在库企业点击“数据更新”及时更新数据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国家专精特新“小巨人”企业需于3月1日-4月30日同</w:t>
      </w:r>
      <w:r>
        <w:rPr>
          <w:rFonts w:hint="eastAsia" w:ascii="Times New Roman" w:hAnsi="Times New Roman" w:eastAsia="方正仿宋_GBK"/>
          <w:sz w:val="32"/>
          <w:szCs w:val="32"/>
          <w:lang w:eastAsia="zh-CN"/>
        </w:rPr>
        <w:t>步</w:t>
      </w:r>
      <w:r>
        <w:rPr>
          <w:rFonts w:hint="eastAsia" w:ascii="Times New Roman" w:hAnsi="Times New Roman" w:eastAsia="方正仿宋_GBK"/>
          <w:sz w:val="32"/>
          <w:szCs w:val="32"/>
        </w:rPr>
        <w:t>在工信部优质中小企业梯度培育平台（zjtx.miit.gov.cn）上进行年度信息更新。</w:t>
      </w:r>
    </w:p>
    <w:p>
      <w:pPr>
        <w:overflowPunct w:val="0"/>
        <w:snapToGrid w:val="0"/>
        <w:spacing w:line="560" w:lineRule="atLeast"/>
        <w:ind w:firstLine="640"/>
        <w:rPr>
          <w:rFonts w:ascii="Times New Roman" w:hAnsi="Times New Roman" w:eastAsia="方正仿宋_GBK"/>
          <w:kern w:val="0"/>
          <w:sz w:val="32"/>
          <w:szCs w:val="32"/>
        </w:rPr>
      </w:pPr>
      <w:r>
        <w:rPr>
          <w:rFonts w:hint="eastAsia" w:ascii="Times New Roman" w:hAnsi="Times New Roman" w:eastAsia="方正楷体_GBK"/>
          <w:sz w:val="32"/>
          <w:szCs w:val="32"/>
        </w:rPr>
        <w:t>（二）审核确认。</w:t>
      </w:r>
      <w:r>
        <w:rPr>
          <w:rFonts w:hint="eastAsia" w:ascii="Times New Roman" w:hAnsi="Times New Roman" w:eastAsia="方正仿宋_GBK"/>
          <w:kern w:val="0"/>
          <w:sz w:val="32"/>
          <w:szCs w:val="32"/>
        </w:rPr>
        <w:t>县（区</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市</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、设</w:t>
      </w:r>
      <w:r>
        <w:rPr>
          <w:rFonts w:ascii="Times New Roman" w:hAnsi="Times New Roman" w:eastAsia="方正仿宋_GBK"/>
          <w:kern w:val="0"/>
          <w:sz w:val="32"/>
          <w:szCs w:val="32"/>
        </w:rPr>
        <w:t>区</w:t>
      </w:r>
      <w:r>
        <w:rPr>
          <w:rFonts w:hint="eastAsia" w:ascii="Times New Roman" w:hAnsi="Times New Roman" w:eastAsia="方正仿宋_GBK"/>
          <w:kern w:val="0"/>
          <w:sz w:val="32"/>
          <w:szCs w:val="32"/>
        </w:rPr>
        <w:t>市工信部门负责在</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江苏省中小企业公共服务平台管理系统</w:t>
      </w:r>
      <w:r>
        <w:rPr>
          <w:rFonts w:ascii="Times New Roman" w:hAnsi="Times New Roman" w:eastAsia="方正仿宋_GBK"/>
          <w:kern w:val="0"/>
          <w:sz w:val="32"/>
          <w:szCs w:val="32"/>
        </w:rPr>
        <w:t>”</w:t>
      </w:r>
      <w:r>
        <w:rPr>
          <w:rFonts w:hint="eastAsia" w:ascii="Times New Roman" w:hAnsi="Times New Roman" w:eastAsia="方正仿宋_GBK"/>
          <w:sz w:val="32"/>
          <w:szCs w:val="32"/>
        </w:rPr>
        <w:t>对</w:t>
      </w:r>
      <w:r>
        <w:rPr>
          <w:rFonts w:hint="eastAsia" w:ascii="Times New Roman" w:hAnsi="Times New Roman" w:eastAsia="方正仿宋_GBK"/>
          <w:kern w:val="0"/>
          <w:sz w:val="32"/>
          <w:szCs w:val="32"/>
        </w:rPr>
        <w:t>入库申报、数据更新和创新型评价工作进行审核确认。</w:t>
      </w:r>
    </w:p>
    <w:p>
      <w:pPr>
        <w:spacing w:line="59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三、有关要求</w:t>
      </w:r>
    </w:p>
    <w:p>
      <w:pPr>
        <w:pStyle w:val="2"/>
        <w:overflowPunct w:val="0"/>
        <w:snapToGrid w:val="0"/>
        <w:spacing w:line="560" w:lineRule="atLeast"/>
        <w:ind w:firstLine="640" w:firstLineChars="200"/>
        <w:rPr>
          <w:rFonts w:ascii="Times New Roman" w:hAnsi="Times New Roman" w:eastAsia="方正仿宋_GBK"/>
          <w:sz w:val="32"/>
          <w:szCs w:val="32"/>
        </w:rPr>
      </w:pPr>
      <w:r>
        <w:rPr>
          <w:rFonts w:hint="eastAsia" w:ascii="Times New Roman" w:hAnsi="Times New Roman" w:eastAsia="方正仿宋_GBK" w:cs="Times New Roman"/>
          <w:sz w:val="32"/>
          <w:szCs w:val="32"/>
        </w:rPr>
        <w:t>（一）</w:t>
      </w:r>
      <w:r>
        <w:rPr>
          <w:rFonts w:hint="eastAsia" w:ascii="Times New Roman" w:hAnsi="Times New Roman" w:eastAsia="方正仿宋_GBK"/>
          <w:sz w:val="32"/>
          <w:szCs w:val="32"/>
        </w:rPr>
        <w:t>各地要高度重视优质企业入库培育</w:t>
      </w:r>
      <w:r>
        <w:rPr>
          <w:rFonts w:ascii="Times New Roman" w:hAnsi="Times New Roman" w:eastAsia="方正仿宋_GBK"/>
          <w:sz w:val="32"/>
          <w:szCs w:val="32"/>
        </w:rPr>
        <w:t>工作</w:t>
      </w:r>
      <w:r>
        <w:rPr>
          <w:rFonts w:hint="eastAsia" w:ascii="Times New Roman" w:hAnsi="Times New Roman" w:eastAsia="方正仿宋_GBK"/>
          <w:sz w:val="32"/>
          <w:szCs w:val="32"/>
        </w:rPr>
        <w:t>，指导企业按照梯度培育原则，对照标准，逐级申报。各地入库培育企业和创新型中小企业数量将作为遴选认定省级专精特新中小企业的重要依据。</w:t>
      </w:r>
    </w:p>
    <w:p>
      <w:pPr>
        <w:pStyle w:val="2"/>
        <w:overflowPunct w:val="0"/>
        <w:snapToGrid w:val="0"/>
        <w:spacing w:line="560" w:lineRule="atLeast"/>
        <w:ind w:firstLine="640" w:firstLineChars="200"/>
        <w:rPr>
          <w:rFonts w:ascii="Times New Roman" w:hAnsi="Times New Roman" w:eastAsia="方正楷体_GBK" w:cs="Times New Roman"/>
          <w:sz w:val="32"/>
          <w:szCs w:val="32"/>
        </w:rPr>
      </w:pPr>
      <w:r>
        <w:rPr>
          <w:rFonts w:hint="eastAsia" w:ascii="Times New Roman" w:hAnsi="Times New Roman" w:eastAsia="方正仿宋_GBK"/>
          <w:sz w:val="32"/>
          <w:szCs w:val="32"/>
        </w:rPr>
        <w:t>（二）</w:t>
      </w:r>
      <w:r>
        <w:rPr>
          <w:rFonts w:hint="eastAsia" w:ascii="Times New Roman" w:hAnsi="Times New Roman" w:eastAsia="方正仿宋_GBK" w:cs="Times New Roman"/>
          <w:sz w:val="32"/>
          <w:szCs w:val="32"/>
        </w:rPr>
        <w:t>各地要加强统筹协调和跟踪服务，指导企业认真、准确填报（更新）数据，及时审核，严格把关，确保各项数据准确可靠。</w:t>
      </w:r>
      <w:r>
        <w:rPr>
          <w:rFonts w:hint="eastAsia" w:ascii="Times New Roman" w:hAnsi="Times New Roman" w:eastAsia="方正仿宋_GBK"/>
          <w:sz w:val="32"/>
          <w:szCs w:val="32"/>
        </w:rPr>
        <w:t>对于未及时更新数据的在库企业，将按规则清退出库或取消相关申报资格。</w:t>
      </w:r>
    </w:p>
    <w:p>
      <w:pPr>
        <w:overflowPunct w:val="0"/>
        <w:snapToGrid w:val="0"/>
        <w:spacing w:line="560" w:lineRule="atLeast"/>
        <w:ind w:firstLine="640"/>
        <w:rPr>
          <w:rFonts w:ascii="Times New Roman" w:hAnsi="Times New Roman" w:eastAsia="方正仿宋_GBK"/>
          <w:sz w:val="32"/>
          <w:szCs w:val="32"/>
        </w:rPr>
      </w:pPr>
      <w:r>
        <w:rPr>
          <w:rFonts w:hint="eastAsia" w:ascii="Times New Roman" w:hAnsi="Times New Roman" w:eastAsia="方正仿宋_GBK"/>
          <w:sz w:val="32"/>
          <w:szCs w:val="32"/>
        </w:rPr>
        <w:t>（三）省培育</w:t>
      </w:r>
      <w:r>
        <w:rPr>
          <w:rFonts w:ascii="Times New Roman" w:hAnsi="Times New Roman" w:eastAsia="方正仿宋_GBK"/>
          <w:sz w:val="32"/>
          <w:szCs w:val="32"/>
        </w:rPr>
        <w:t>平台</w:t>
      </w:r>
      <w:r>
        <w:rPr>
          <w:rFonts w:hint="eastAsia" w:ascii="Times New Roman" w:hAnsi="Times New Roman" w:eastAsia="方正仿宋_GBK"/>
          <w:sz w:val="32"/>
          <w:szCs w:val="32"/>
        </w:rPr>
        <w:t>企业填报工作于</w:t>
      </w:r>
      <w:r>
        <w:rPr>
          <w:rFonts w:ascii="Times New Roman" w:hAnsi="Times New Roman" w:eastAsia="方正仿宋_GBK"/>
          <w:sz w:val="32"/>
          <w:szCs w:val="32"/>
        </w:rPr>
        <w:t>2</w:t>
      </w:r>
      <w:r>
        <w:rPr>
          <w:rFonts w:hint="eastAsia" w:ascii="Times New Roman" w:hAnsi="Times New Roman" w:eastAsia="方正仿宋_GBK"/>
          <w:sz w:val="32"/>
          <w:szCs w:val="32"/>
        </w:rPr>
        <w:t>月</w:t>
      </w:r>
      <w:r>
        <w:rPr>
          <w:rFonts w:ascii="Times New Roman" w:hAnsi="Times New Roman" w:eastAsia="方正仿宋_GBK"/>
          <w:sz w:val="32"/>
          <w:szCs w:val="32"/>
        </w:rPr>
        <w:t>20</w:t>
      </w:r>
      <w:r>
        <w:rPr>
          <w:rFonts w:hint="eastAsia" w:ascii="Times New Roman" w:hAnsi="Times New Roman" w:eastAsia="方正仿宋_GBK"/>
          <w:sz w:val="32"/>
          <w:szCs w:val="32"/>
        </w:rPr>
        <w:t>日开始，工信部门审核截止时间为3月底，经公示</w:t>
      </w:r>
      <w:r>
        <w:rPr>
          <w:rFonts w:ascii="Times New Roman" w:hAnsi="Times New Roman" w:eastAsia="方正仿宋_GBK"/>
          <w:sz w:val="32"/>
          <w:szCs w:val="32"/>
        </w:rPr>
        <w:t>的</w:t>
      </w:r>
      <w:r>
        <w:rPr>
          <w:rFonts w:hint="eastAsia" w:ascii="Times New Roman" w:hAnsi="Times New Roman" w:eastAsia="方正仿宋_GBK"/>
          <w:sz w:val="32"/>
          <w:szCs w:val="32"/>
        </w:rPr>
        <w:t>创新型中小企业</w:t>
      </w:r>
      <w:r>
        <w:rPr>
          <w:rFonts w:ascii="Times New Roman" w:hAnsi="Times New Roman" w:eastAsia="方正仿宋_GBK"/>
          <w:sz w:val="32"/>
          <w:szCs w:val="32"/>
        </w:rPr>
        <w:t>名单</w:t>
      </w:r>
      <w:r>
        <w:rPr>
          <w:rFonts w:hint="eastAsia" w:ascii="Times New Roman" w:hAnsi="Times New Roman" w:eastAsia="方正仿宋_GBK"/>
          <w:sz w:val="32"/>
          <w:szCs w:val="32"/>
        </w:rPr>
        <w:t>请</w:t>
      </w:r>
      <w:r>
        <w:rPr>
          <w:rFonts w:ascii="Times New Roman" w:hAnsi="Times New Roman" w:eastAsia="方正仿宋_GBK"/>
          <w:sz w:val="32"/>
          <w:szCs w:val="32"/>
        </w:rPr>
        <w:t>于</w:t>
      </w:r>
      <w:r>
        <w:rPr>
          <w:rFonts w:hint="eastAsia" w:ascii="Times New Roman" w:hAnsi="Times New Roman" w:eastAsia="方正仿宋_GBK"/>
          <w:sz w:val="32"/>
          <w:szCs w:val="32"/>
        </w:rPr>
        <w:t>4月15日</w:t>
      </w:r>
      <w:r>
        <w:rPr>
          <w:rFonts w:ascii="Times New Roman" w:hAnsi="Times New Roman" w:eastAsia="方正仿宋_GBK"/>
          <w:sz w:val="32"/>
          <w:szCs w:val="32"/>
        </w:rPr>
        <w:t>前</w:t>
      </w:r>
      <w:r>
        <w:rPr>
          <w:rFonts w:hint="eastAsia" w:ascii="Times New Roman" w:hAnsi="Times New Roman" w:eastAsia="方正仿宋_GBK"/>
          <w:sz w:val="32"/>
          <w:szCs w:val="32"/>
        </w:rPr>
        <w:t>报省</w:t>
      </w:r>
      <w:r>
        <w:rPr>
          <w:rFonts w:ascii="Times New Roman" w:hAnsi="Times New Roman" w:eastAsia="方正仿宋_GBK"/>
          <w:sz w:val="32"/>
          <w:szCs w:val="32"/>
        </w:rPr>
        <w:t>工信厅中小企业局。</w:t>
      </w:r>
    </w:p>
    <w:p>
      <w:pPr>
        <w:overflowPunct w:val="0"/>
        <w:snapToGrid w:val="0"/>
        <w:spacing w:line="560" w:lineRule="atLeast"/>
        <w:ind w:firstLine="640"/>
        <w:rPr>
          <w:rFonts w:ascii="Times New Roman" w:hAnsi="Times New Roman" w:eastAsia="方正仿宋_GBK"/>
          <w:sz w:val="32"/>
          <w:szCs w:val="32"/>
        </w:rPr>
      </w:pPr>
      <w:r>
        <w:rPr>
          <w:rFonts w:hint="eastAsia" w:ascii="Times New Roman" w:hAnsi="Times New Roman" w:eastAsia="方正仿宋_GBK"/>
          <w:sz w:val="32"/>
          <w:szCs w:val="32"/>
        </w:rPr>
        <w:t>技术</w:t>
      </w:r>
      <w:r>
        <w:rPr>
          <w:rFonts w:ascii="Times New Roman" w:hAnsi="Times New Roman" w:eastAsia="方正仿宋_GBK"/>
          <w:sz w:val="32"/>
          <w:szCs w:val="32"/>
        </w:rPr>
        <w:t>支持：</w:t>
      </w:r>
      <w:r>
        <w:rPr>
          <w:rFonts w:hint="eastAsia" w:ascii="Times New Roman" w:hAnsi="Times New Roman" w:eastAsia="方正仿宋_GBK"/>
          <w:kern w:val="0"/>
          <w:sz w:val="32"/>
          <w:szCs w:val="32"/>
        </w:rPr>
        <w:t>025-52686656 ，13776417911</w:t>
      </w:r>
    </w:p>
    <w:p>
      <w:pPr>
        <w:overflowPunct w:val="0"/>
        <w:snapToGrid w:val="0"/>
        <w:spacing w:line="560" w:lineRule="atLeast"/>
        <w:ind w:firstLine="640"/>
        <w:rPr>
          <w:rFonts w:ascii="Times New Roman" w:hAnsi="Times New Roman" w:eastAsia="方正仿宋_GBK"/>
          <w:kern w:val="0"/>
          <w:sz w:val="32"/>
          <w:szCs w:val="32"/>
        </w:rPr>
      </w:pPr>
      <w:r>
        <w:rPr>
          <w:rFonts w:hint="eastAsia" w:ascii="Times New Roman" w:hAnsi="Times New Roman" w:eastAsia="方正仿宋_GBK"/>
          <w:kern w:val="0"/>
          <w:sz w:val="32"/>
          <w:szCs w:val="32"/>
        </w:rPr>
        <w:t>业务咨询</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 xml:space="preserve">省中小企业发展中心 </w:t>
      </w:r>
      <w:r>
        <w:rPr>
          <w:rFonts w:ascii="Times New Roman" w:hAnsi="Times New Roman" w:eastAsia="方正仿宋_GBK"/>
          <w:kern w:val="0"/>
          <w:sz w:val="32"/>
          <w:szCs w:val="32"/>
        </w:rPr>
        <w:t>025-83</w:t>
      </w:r>
      <w:r>
        <w:rPr>
          <w:rFonts w:hint="eastAsia" w:ascii="Times New Roman" w:hAnsi="Times New Roman" w:eastAsia="方正仿宋_GBK"/>
          <w:kern w:val="0"/>
          <w:sz w:val="32"/>
          <w:szCs w:val="32"/>
        </w:rPr>
        <w:t>780780</w:t>
      </w:r>
    </w:p>
    <w:p>
      <w:pPr>
        <w:spacing w:line="590" w:lineRule="exact"/>
        <w:ind w:firstLine="2240" w:firstLineChars="700"/>
        <w:rPr>
          <w:rFonts w:ascii="Times New Roman" w:hAnsi="Times New Roman" w:eastAsia="方正仿宋_GBK" w:cs="Times New Roman"/>
          <w:sz w:val="32"/>
          <w:szCs w:val="32"/>
        </w:rPr>
      </w:pPr>
      <w:r>
        <w:rPr>
          <w:rFonts w:hint="eastAsia" w:ascii="Times New Roman" w:hAnsi="Times New Roman" w:eastAsia="方正仿宋_GBK"/>
          <w:kern w:val="0"/>
          <w:sz w:val="32"/>
          <w:szCs w:val="32"/>
        </w:rPr>
        <w:t>省工</w:t>
      </w:r>
      <w:r>
        <w:rPr>
          <w:rFonts w:ascii="Times New Roman" w:hAnsi="Times New Roman" w:eastAsia="方正仿宋_GBK"/>
          <w:kern w:val="0"/>
          <w:sz w:val="32"/>
          <w:szCs w:val="32"/>
        </w:rPr>
        <w:t>信厅</w:t>
      </w:r>
      <w:r>
        <w:rPr>
          <w:rFonts w:hint="eastAsia" w:ascii="Times New Roman" w:hAnsi="Times New Roman" w:eastAsia="方正仿宋_GBK"/>
          <w:kern w:val="0"/>
          <w:sz w:val="32"/>
          <w:szCs w:val="32"/>
        </w:rPr>
        <w:t xml:space="preserve"> 025</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69652765，69652751</w:t>
      </w:r>
    </w:p>
    <w:p>
      <w:pPr>
        <w:autoSpaceDN w:val="0"/>
        <w:spacing w:line="520" w:lineRule="exact"/>
        <w:jc w:val="center"/>
        <w:rPr>
          <w:rFonts w:hint="default" w:ascii="Times New Roman" w:hAnsi="Times New Roman" w:eastAsia="方正小标宋_GBK" w:cs="Times New Roman"/>
          <w:color w:val="000000"/>
          <w:sz w:val="44"/>
          <w:szCs w:val="44"/>
        </w:rPr>
      </w:pPr>
    </w:p>
    <w:p>
      <w:pPr>
        <w:autoSpaceDN w:val="0"/>
        <w:spacing w:line="520" w:lineRule="exact"/>
        <w:jc w:val="center"/>
        <w:rPr>
          <w:rFonts w:hint="default" w:ascii="Times New Roman" w:hAnsi="Times New Roman" w:eastAsia="方正小标宋_GBK" w:cs="Times New Roman"/>
          <w:color w:val="000000"/>
          <w:sz w:val="44"/>
          <w:szCs w:val="44"/>
        </w:rPr>
      </w:pPr>
    </w:p>
    <w:p>
      <w:pPr>
        <w:spacing w:line="590" w:lineRule="exact"/>
        <w:ind w:firstLine="4108" w:firstLineChars="1284"/>
        <w:rPr>
          <w:rFonts w:ascii="Times New Roman" w:hAnsi="Times New Roman" w:eastAsia="方正仿宋_GBK" w:cs="Times New Roman"/>
          <w:sz w:val="32"/>
          <w:szCs w:val="32"/>
        </w:rPr>
      </w:pPr>
      <w:r>
        <w:rPr>
          <w:rFonts w:ascii="Times New Roman" w:hAnsi="Times New Roman" w:eastAsia="方正仿宋_GBK" w:cs="Times New Roman"/>
          <w:sz w:val="32"/>
          <w:szCs w:val="32"/>
        </w:rPr>
        <w:t>江苏省工业和信息化厅</w:t>
      </w:r>
    </w:p>
    <w:p>
      <w:pPr>
        <w:spacing w:line="590" w:lineRule="exact"/>
        <w:ind w:firstLine="4534" w:firstLineChars="1417"/>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21</w:t>
      </w:r>
      <w:r>
        <w:rPr>
          <w:rFonts w:ascii="Times New Roman" w:hAnsi="Times New Roman" w:eastAsia="方正仿宋_GBK" w:cs="Times New Roman"/>
          <w:sz w:val="32"/>
          <w:szCs w:val="32"/>
        </w:rPr>
        <w:t>日</w:t>
      </w:r>
    </w:p>
    <w:p>
      <w:pPr>
        <w:overflowPunct w:val="0"/>
        <w:adjustRightInd w:val="0"/>
        <w:snapToGrid w:val="0"/>
        <w:spacing w:line="590" w:lineRule="exact"/>
        <w:ind w:firstLine="1600" w:firstLineChars="500"/>
        <w:rPr>
          <w:rFonts w:ascii="Times New Roman" w:hAnsi="Times New Roman" w:eastAsia="方正仿宋_GBK" w:cs="Times New Roman"/>
          <w:sz w:val="32"/>
          <w:szCs w:val="32"/>
        </w:rPr>
      </w:pPr>
    </w:p>
    <w:p>
      <w:pPr>
        <w:overflowPunct w:val="0"/>
        <w:adjustRightInd w:val="0"/>
        <w:snapToGrid w:val="0"/>
        <w:spacing w:line="590" w:lineRule="exact"/>
        <w:ind w:firstLine="1600" w:firstLineChars="500"/>
        <w:rPr>
          <w:rFonts w:ascii="Times New Roman" w:hAnsi="Times New Roman" w:eastAsia="方正仿宋_GBK" w:cs="Times New Roman"/>
          <w:sz w:val="32"/>
          <w:szCs w:val="32"/>
        </w:rPr>
      </w:pPr>
    </w:p>
    <w:p>
      <w:pPr>
        <w:overflowPunct w:val="0"/>
        <w:adjustRightInd w:val="0"/>
        <w:snapToGrid w:val="0"/>
        <w:spacing w:line="590" w:lineRule="exact"/>
        <w:ind w:firstLine="1600" w:firstLineChars="500"/>
        <w:rPr>
          <w:rFonts w:ascii="Times New Roman" w:hAnsi="Times New Roman" w:eastAsia="方正仿宋_GBK" w:cs="Times New Roman"/>
          <w:sz w:val="32"/>
          <w:szCs w:val="32"/>
        </w:rPr>
      </w:pPr>
    </w:p>
    <w:p>
      <w:pPr>
        <w:overflowPunct w:val="0"/>
        <w:adjustRightInd w:val="0"/>
        <w:snapToGrid w:val="0"/>
        <w:spacing w:line="590" w:lineRule="exact"/>
        <w:ind w:firstLine="1600" w:firstLineChars="500"/>
        <w:rPr>
          <w:rFonts w:ascii="Times New Roman" w:hAnsi="Times New Roman" w:eastAsia="方正仿宋_GBK" w:cs="Times New Roman"/>
          <w:sz w:val="32"/>
          <w:szCs w:val="32"/>
        </w:rPr>
      </w:pPr>
    </w:p>
    <w:p>
      <w:pPr>
        <w:overflowPunct w:val="0"/>
        <w:adjustRightInd w:val="0"/>
        <w:snapToGrid w:val="0"/>
        <w:spacing w:line="590" w:lineRule="exact"/>
        <w:ind w:firstLine="1600" w:firstLineChars="500"/>
        <w:rPr>
          <w:rFonts w:ascii="Times New Roman" w:hAnsi="Times New Roman" w:eastAsia="方正仿宋_GBK" w:cs="Times New Roman"/>
          <w:sz w:val="32"/>
          <w:szCs w:val="32"/>
        </w:rPr>
      </w:pPr>
    </w:p>
    <w:p>
      <w:pPr>
        <w:overflowPunct w:val="0"/>
        <w:adjustRightInd w:val="0"/>
        <w:snapToGrid w:val="0"/>
        <w:spacing w:line="590" w:lineRule="exact"/>
        <w:ind w:firstLine="1600" w:firstLineChars="500"/>
        <w:rPr>
          <w:rFonts w:ascii="Times New Roman" w:hAnsi="Times New Roman" w:eastAsia="方正仿宋_GBK" w:cs="Times New Roman"/>
          <w:sz w:val="32"/>
          <w:szCs w:val="32"/>
        </w:rPr>
      </w:pPr>
    </w:p>
    <w:p>
      <w:pPr>
        <w:overflowPunct w:val="0"/>
        <w:adjustRightInd w:val="0"/>
        <w:snapToGrid w:val="0"/>
        <w:spacing w:line="590" w:lineRule="exact"/>
        <w:ind w:firstLine="1600" w:firstLineChars="500"/>
        <w:rPr>
          <w:rFonts w:ascii="Times New Roman" w:hAnsi="Times New Roman" w:eastAsia="方正仿宋_GBK" w:cs="Times New Roman"/>
          <w:sz w:val="32"/>
          <w:szCs w:val="32"/>
        </w:rPr>
      </w:pPr>
    </w:p>
    <w:p>
      <w:pPr>
        <w:overflowPunct w:val="0"/>
        <w:adjustRightInd w:val="0"/>
        <w:snapToGrid w:val="0"/>
        <w:spacing w:line="590" w:lineRule="exact"/>
        <w:ind w:firstLine="1600" w:firstLineChars="500"/>
        <w:rPr>
          <w:rFonts w:ascii="Times New Roman" w:hAnsi="Times New Roman" w:eastAsia="方正仿宋_GBK" w:cs="Times New Roman"/>
          <w:sz w:val="32"/>
          <w:szCs w:val="32"/>
        </w:rPr>
      </w:pPr>
    </w:p>
    <w:p>
      <w:pPr>
        <w:overflowPunct w:val="0"/>
        <w:adjustRightInd w:val="0"/>
        <w:snapToGrid w:val="0"/>
        <w:spacing w:line="590" w:lineRule="exact"/>
        <w:ind w:firstLine="1600" w:firstLineChars="500"/>
        <w:rPr>
          <w:rFonts w:ascii="Times New Roman" w:hAnsi="Times New Roman" w:eastAsia="方正仿宋_GBK" w:cs="Times New Roman"/>
          <w:sz w:val="32"/>
          <w:szCs w:val="32"/>
        </w:rPr>
      </w:pPr>
      <w:bookmarkStart w:id="0" w:name="_GoBack"/>
      <w:bookmarkEnd w:id="0"/>
    </w:p>
    <w:p>
      <w:pPr>
        <w:overflowPunct w:val="0"/>
        <w:adjustRightInd w:val="0"/>
        <w:snapToGrid w:val="0"/>
        <w:spacing w:line="590" w:lineRule="exact"/>
        <w:ind w:firstLine="1600" w:firstLineChars="500"/>
        <w:rPr>
          <w:rFonts w:ascii="Times New Roman" w:hAnsi="Times New Roman" w:eastAsia="方正仿宋_GBK" w:cs="Times New Roman"/>
          <w:sz w:val="32"/>
          <w:szCs w:val="32"/>
        </w:rPr>
      </w:pPr>
    </w:p>
    <w:p>
      <w:pPr>
        <w:overflowPunct w:val="0"/>
        <w:adjustRightInd w:val="0"/>
        <w:snapToGrid w:val="0"/>
        <w:spacing w:line="590" w:lineRule="exact"/>
        <w:ind w:firstLine="1600" w:firstLineChars="500"/>
        <w:rPr>
          <w:rFonts w:ascii="Times New Roman" w:hAnsi="Times New Roman" w:eastAsia="方正仿宋_GBK" w:cs="Times New Roman"/>
          <w:sz w:val="32"/>
          <w:szCs w:val="32"/>
        </w:rPr>
      </w:pPr>
    </w:p>
    <w:p>
      <w:pPr>
        <w:overflowPunct w:val="0"/>
        <w:adjustRightInd w:val="0"/>
        <w:snapToGrid w:val="0"/>
        <w:spacing w:line="590" w:lineRule="exact"/>
        <w:ind w:firstLine="1600" w:firstLineChars="500"/>
        <w:rPr>
          <w:rFonts w:ascii="Times New Roman" w:hAnsi="Times New Roman" w:eastAsia="方正仿宋_GBK" w:cs="Times New Roman"/>
          <w:sz w:val="32"/>
          <w:szCs w:val="32"/>
        </w:rPr>
      </w:pPr>
    </w:p>
    <w:p>
      <w:pPr>
        <w:overflowPunct w:val="0"/>
        <w:adjustRightInd w:val="0"/>
        <w:snapToGrid w:val="0"/>
        <w:spacing w:line="590" w:lineRule="exact"/>
        <w:ind w:firstLine="1600" w:firstLineChars="500"/>
        <w:rPr>
          <w:rFonts w:ascii="Times New Roman" w:hAnsi="Times New Roman" w:eastAsia="方正仿宋_GBK" w:cs="Times New Roman"/>
          <w:sz w:val="32"/>
          <w:szCs w:val="32"/>
        </w:rPr>
      </w:pPr>
    </w:p>
    <w:tbl>
      <w:tblPr>
        <w:tblStyle w:val="7"/>
        <w:tblW w:w="0" w:type="auto"/>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906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060" w:type="dxa"/>
          </w:tcPr>
          <w:p>
            <w:pPr>
              <w:adjustRightInd w:val="0"/>
              <w:snapToGrid w:val="0"/>
              <w:spacing w:before="78" w:beforeLines="25" w:after="78" w:afterLines="25"/>
              <w:jc w:val="center"/>
              <w:rPr>
                <w:rFonts w:ascii="Times New Roman" w:hAnsi="Times New Roman" w:eastAsia="方正仿宋_GBK"/>
                <w:sz w:val="32"/>
                <w:szCs w:val="32"/>
              </w:rPr>
            </w:pPr>
            <w:r>
              <w:rPr>
                <w:rFonts w:ascii="Times New Roman" w:hAnsi="Times New Roman" w:eastAsia="方正仿宋_GBK" w:cs="Times New Roman"/>
                <w:sz w:val="32"/>
                <w:szCs w:val="32"/>
              </w:rPr>
              <w:br w:type="page"/>
            </w:r>
            <w:r>
              <w:rPr>
                <w:rFonts w:ascii="Times New Roman" w:hAnsi="Times New Roman" w:eastAsia="方正仿宋_GBK"/>
                <w:sz w:val="32"/>
                <w:szCs w:val="32"/>
              </w:rPr>
              <w:t xml:space="preserve">江苏省工信厅办公室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21</w:t>
            </w:r>
            <w:r>
              <w:rPr>
                <w:rFonts w:ascii="Times New Roman" w:hAnsi="Times New Roman" w:eastAsia="方正仿宋_GBK"/>
                <w:sz w:val="32"/>
                <w:szCs w:val="32"/>
              </w:rPr>
              <w:t>日印发</w:t>
            </w:r>
          </w:p>
        </w:tc>
      </w:tr>
    </w:tbl>
    <w:p>
      <w:pPr>
        <w:widowControl/>
        <w:shd w:val="clear" w:color="auto" w:fill="FFFFFF"/>
        <w:adjustRightInd w:val="0"/>
        <w:snapToGrid w:val="0"/>
        <w:spacing w:line="20" w:lineRule="exact"/>
        <w:ind w:firstLine="640" w:firstLineChars="200"/>
        <w:jc w:val="center"/>
        <w:rPr>
          <w:rFonts w:ascii="Times New Roman" w:hAnsi="Times New Roman" w:eastAsia="方正仿宋_GBK" w:cs="Times New Roman"/>
          <w:sz w:val="32"/>
          <w:szCs w:val="32"/>
        </w:rPr>
      </w:pPr>
    </w:p>
    <w:sectPr>
      <w:footerReference r:id="rId3" w:type="default"/>
      <w:footerReference r:id="rId4"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1</w:t>
    </w:r>
    <w:r>
      <w:rPr>
        <w:rFonts w:ascii="Times New Roman" w:hAnsi="Times New Roman" w:cs="Times New Roman"/>
        <w:kern w:val="0"/>
        <w:sz w:val="28"/>
        <w:szCs w:val="28"/>
      </w:rPr>
      <w:fldChar w:fldCharType="end"/>
    </w:r>
    <w:r>
      <w:rPr>
        <w:rFonts w:ascii="Times New Roman" w:hAnsi="Times New Roman" w:cs="Times New Roman"/>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sz w:val="28"/>
        <w:szCs w:val="28"/>
      </w:rPr>
    </w:pPr>
    <w:r>
      <w:rPr>
        <w:rFonts w:ascii="Times New Roman" w:hAnsi="Times New Roman" w:cs="Times New Roman"/>
        <w:kern w:val="0"/>
        <w:sz w:val="28"/>
        <w:szCs w:val="28"/>
      </w:rPr>
      <w:t xml:space="preserve">— </w:t>
    </w:r>
    <w:r>
      <w:rPr>
        <w:rFonts w:ascii="Times New Roman" w:hAnsi="Times New Roman" w:cs="Times New Roman"/>
        <w:kern w:val="0"/>
        <w:sz w:val="28"/>
        <w:szCs w:val="28"/>
      </w:rPr>
      <w:fldChar w:fldCharType="begin"/>
    </w:r>
    <w:r>
      <w:rPr>
        <w:rFonts w:ascii="Times New Roman" w:hAnsi="Times New Roman" w:cs="Times New Roman"/>
        <w:kern w:val="0"/>
        <w:sz w:val="28"/>
        <w:szCs w:val="28"/>
      </w:rPr>
      <w:instrText xml:space="preserve"> PAGE </w:instrText>
    </w:r>
    <w:r>
      <w:rPr>
        <w:rFonts w:ascii="Times New Roman" w:hAnsi="Times New Roman" w:cs="Times New Roman"/>
        <w:kern w:val="0"/>
        <w:sz w:val="28"/>
        <w:szCs w:val="28"/>
      </w:rPr>
      <w:fldChar w:fldCharType="separate"/>
    </w:r>
    <w:r>
      <w:rPr>
        <w:rFonts w:ascii="Times New Roman" w:hAnsi="Times New Roman" w:cs="Times New Roman"/>
        <w:kern w:val="0"/>
        <w:sz w:val="28"/>
        <w:szCs w:val="28"/>
      </w:rPr>
      <w:t>2</w:t>
    </w:r>
    <w:r>
      <w:rPr>
        <w:rFonts w:ascii="Times New Roman" w:hAnsi="Times New Roman" w:cs="Times New Roman"/>
        <w:kern w:val="0"/>
        <w:sz w:val="28"/>
        <w:szCs w:val="28"/>
      </w:rPr>
      <w:fldChar w:fldCharType="end"/>
    </w:r>
    <w:r>
      <w:rPr>
        <w:rFonts w:ascii="Times New Roman" w:hAnsi="Times New Roman" w:cs="Times New Roman"/>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65"/>
    <w:rsid w:val="00042D45"/>
    <w:rsid w:val="000C3151"/>
    <w:rsid w:val="000C577F"/>
    <w:rsid w:val="00133648"/>
    <w:rsid w:val="00153C17"/>
    <w:rsid w:val="001A673F"/>
    <w:rsid w:val="001C34FF"/>
    <w:rsid w:val="001D450B"/>
    <w:rsid w:val="001E2DED"/>
    <w:rsid w:val="002D1096"/>
    <w:rsid w:val="0035342D"/>
    <w:rsid w:val="00433CED"/>
    <w:rsid w:val="0050288A"/>
    <w:rsid w:val="00675242"/>
    <w:rsid w:val="008235FC"/>
    <w:rsid w:val="00865F2E"/>
    <w:rsid w:val="00873D29"/>
    <w:rsid w:val="00980E4D"/>
    <w:rsid w:val="00A65757"/>
    <w:rsid w:val="00AF7D83"/>
    <w:rsid w:val="00B15E0F"/>
    <w:rsid w:val="00B3139A"/>
    <w:rsid w:val="00B4403C"/>
    <w:rsid w:val="00C55609"/>
    <w:rsid w:val="00C80172"/>
    <w:rsid w:val="00C97AC0"/>
    <w:rsid w:val="00CB61D2"/>
    <w:rsid w:val="00CF4BBB"/>
    <w:rsid w:val="00E11F45"/>
    <w:rsid w:val="00E32765"/>
    <w:rsid w:val="00F64453"/>
    <w:rsid w:val="00F9615D"/>
    <w:rsid w:val="1FFFF294"/>
    <w:rsid w:val="2AEE552C"/>
    <w:rsid w:val="3FCDC646"/>
    <w:rsid w:val="51EB715E"/>
    <w:rsid w:val="6F3045D9"/>
    <w:rsid w:val="72EB5072"/>
    <w:rsid w:val="7EFFAAD4"/>
    <w:rsid w:val="A3DD892E"/>
    <w:rsid w:val="B7BDC562"/>
    <w:rsid w:val="F4FF5A94"/>
    <w:rsid w:val="F9CFB952"/>
    <w:rsid w:val="FA07F8D7"/>
    <w:rsid w:val="FDFEA1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0"/>
    <w:semiHidden/>
    <w:unhideWhenUsed/>
    <w:qFormat/>
    <w:uiPriority w:val="99"/>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0"/>
    <w:rPr>
      <w:color w:val="0000FF"/>
      <w:u w:val="single"/>
    </w:rPr>
  </w:style>
  <w:style w:type="character" w:customStyle="1" w:styleId="10">
    <w:name w:val="批注框文本 Char"/>
    <w:basedOn w:val="8"/>
    <w:link w:val="4"/>
    <w:semiHidden/>
    <w:qFormat/>
    <w:uiPriority w:val="99"/>
    <w:rPr>
      <w:sz w:val="18"/>
      <w:szCs w:val="18"/>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日期 Char"/>
    <w:basedOn w:val="8"/>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85</Words>
  <Characters>489</Characters>
  <Lines>4</Lines>
  <Paragraphs>1</Paragraphs>
  <TotalTime>0</TotalTime>
  <ScaleCrop>false</ScaleCrop>
  <LinksUpToDate>false</LinksUpToDate>
  <CharactersWithSpaces>573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2021-12-30T09:42:00Z</dcterms:created>
  <dc:creator>PC</dc:creator>
  <cp:lastModifiedBy>uos</cp:lastModifiedBy>
  <cp:lastPrinted>2021-12-19T07:25:00Z</cp:lastPrinted>
  <dcterms:modified xsi:type="dcterms:W3CDTF">2023-02-21T16:58:33Z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