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240" w:lineRule="atLeast"/>
        <w:rPr>
          <w:rFonts w:eastAsia="黑体"/>
          <w:spacing w:val="-4"/>
          <w:sz w:val="32"/>
          <w:szCs w:val="32"/>
        </w:rPr>
      </w:pPr>
      <w:bookmarkStart w:id="0" w:name="_GoBack"/>
      <w:bookmarkEnd w:id="0"/>
      <w:r>
        <w:rPr>
          <w:rFonts w:hAnsi="黑体" w:eastAsia="黑体"/>
          <w:spacing w:val="-4"/>
          <w:sz w:val="32"/>
          <w:szCs w:val="32"/>
        </w:rPr>
        <w:t>附件</w:t>
      </w:r>
      <w:r>
        <w:rPr>
          <w:rFonts w:eastAsia="黑体"/>
          <w:spacing w:val="-4"/>
          <w:sz w:val="32"/>
          <w:szCs w:val="32"/>
        </w:rPr>
        <w:t>1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hint="eastAsia" w:ascii="方正小标宋_GBK" w:hAnsi="宋体" w:eastAsia="方正小标宋_GBK"/>
          <w:bCs/>
          <w:spacing w:val="-4"/>
          <w:sz w:val="44"/>
          <w:szCs w:val="44"/>
        </w:rPr>
      </w:pPr>
      <w:r>
        <w:rPr>
          <w:rFonts w:hint="eastAsia" w:ascii="方正小标宋_GBK" w:hAnsi="宋体" w:eastAsia="方正小标宋_GBK"/>
          <w:bCs/>
          <w:spacing w:val="-4"/>
          <w:sz w:val="44"/>
          <w:szCs w:val="44"/>
        </w:rPr>
        <w:t>区域重点产业专项方向及涵盖领域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87"/>
        <w:gridCol w:w="1988"/>
        <w:gridCol w:w="3891"/>
        <w:gridCol w:w="16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地  区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专项名称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细分领域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相关地区科技局联系方式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张家港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先进特色半导体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半导体材料、集成电路、核心元器件和专用装备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58286125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  熟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新一代通信技术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移动通信、光通信、卫星通信、网络通信技术应用、声通信与探测、声信号传输、声感知与数字系统集成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52939170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太  仓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先进载运设备及核心零部件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航空航天、汽车、船舶、铁路、场地专用等先进载运设备及核心零部件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53890680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昆  山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智能制造装备与技术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智能制造成套装备（不含关键零部件）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57317683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吴江区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5G技术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芯片及模组、射频器件及模块、光器件及模块、传输介质、天线、传输设备、网络设备、5G配套器件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63981898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吴中区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机器人及智能装备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核心零部件、本体制造、系统集成、智能装备和终端产品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67682696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相城区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智能传感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智能传感设备及技术，智能检测与感知系统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85182157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高新区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医疗器械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医学影像设备及服务、先进治疗设备及服务、医用检验检查仪器及服务、植介入生物医用材料及服务、生物医药关健装备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68751532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工业园区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纳米专项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微纳制造、纳米新材料、纳米能源与清洁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66681651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98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工业园区</w:t>
            </w:r>
          </w:p>
        </w:tc>
        <w:tc>
          <w:tcPr>
            <w:tcW w:w="19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生物医药专项</w:t>
            </w:r>
          </w:p>
        </w:tc>
        <w:tc>
          <w:tcPr>
            <w:tcW w:w="38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小分子药研究、生物药研究</w:t>
            </w:r>
          </w:p>
        </w:tc>
        <w:tc>
          <w:tcPr>
            <w:tcW w:w="162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66681651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06145"/>
    <w:rsid w:val="0FE06145"/>
    <w:rsid w:val="242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2022-03-02T08:09:00Z</dcterms:created>
  <dc:creator>Administrator</dc:creator>
  <cp:lastModifiedBy>病态草</cp:lastModifiedBy>
  <dcterms:modified xsi:type="dcterms:W3CDTF">2022-03-03T01:41:57Z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C6F115AE2A4D49E3B64DA418DA2FE373</vt:lpwstr>
  </property>
</Properties>
</file>